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D0970" w:rsidRPr="00593090" w:rsidTr="00593090">
        <w:trPr>
          <w:trHeight w:hRule="exact" w:val="1528"/>
        </w:trPr>
        <w:tc>
          <w:tcPr>
            <w:tcW w:w="143" w:type="dxa"/>
          </w:tcPr>
          <w:p w:rsidR="00ED0970" w:rsidRDefault="00ED0970"/>
        </w:tc>
        <w:tc>
          <w:tcPr>
            <w:tcW w:w="284" w:type="dxa"/>
          </w:tcPr>
          <w:p w:rsidR="00ED0970" w:rsidRDefault="00ED0970"/>
        </w:tc>
        <w:tc>
          <w:tcPr>
            <w:tcW w:w="721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851" w:type="dxa"/>
          </w:tcPr>
          <w:p w:rsidR="00ED0970" w:rsidRDefault="00ED0970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 w:rsidP="002401C7">
            <w:pPr>
              <w:spacing w:after="0" w:line="240" w:lineRule="auto"/>
              <w:jc w:val="both"/>
              <w:rPr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2401C7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4A4AC0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2401C7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4A4AC0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4A4AC0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4AC0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2401C7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4A4AC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D0970" w:rsidRPr="00593090" w:rsidTr="00593090">
        <w:trPr>
          <w:trHeight w:hRule="exact" w:val="138"/>
        </w:trPr>
        <w:tc>
          <w:tcPr>
            <w:tcW w:w="143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Tr="00593090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0970" w:rsidRPr="00593090" w:rsidTr="00593090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D0970" w:rsidRPr="00593090" w:rsidTr="00593090">
        <w:trPr>
          <w:trHeight w:hRule="exact" w:val="211"/>
        </w:trPr>
        <w:tc>
          <w:tcPr>
            <w:tcW w:w="143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Tr="00593090">
        <w:trPr>
          <w:trHeight w:hRule="exact" w:val="277"/>
        </w:trPr>
        <w:tc>
          <w:tcPr>
            <w:tcW w:w="143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0970" w:rsidTr="00593090">
        <w:trPr>
          <w:trHeight w:hRule="exact" w:val="138"/>
        </w:trPr>
        <w:tc>
          <w:tcPr>
            <w:tcW w:w="143" w:type="dxa"/>
          </w:tcPr>
          <w:p w:rsidR="00ED0970" w:rsidRDefault="00ED0970"/>
        </w:tc>
        <w:tc>
          <w:tcPr>
            <w:tcW w:w="284" w:type="dxa"/>
          </w:tcPr>
          <w:p w:rsidR="00ED0970" w:rsidRDefault="00ED0970"/>
        </w:tc>
        <w:tc>
          <w:tcPr>
            <w:tcW w:w="721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851" w:type="dxa"/>
          </w:tcPr>
          <w:p w:rsidR="00ED0970" w:rsidRDefault="00ED0970"/>
        </w:tc>
        <w:tc>
          <w:tcPr>
            <w:tcW w:w="285" w:type="dxa"/>
          </w:tcPr>
          <w:p w:rsidR="00ED0970" w:rsidRDefault="00ED0970"/>
        </w:tc>
        <w:tc>
          <w:tcPr>
            <w:tcW w:w="1277" w:type="dxa"/>
          </w:tcPr>
          <w:p w:rsidR="00ED0970" w:rsidRDefault="00ED0970"/>
        </w:tc>
        <w:tc>
          <w:tcPr>
            <w:tcW w:w="1002" w:type="dxa"/>
          </w:tcPr>
          <w:p w:rsidR="00ED0970" w:rsidRDefault="00ED0970"/>
        </w:tc>
        <w:tc>
          <w:tcPr>
            <w:tcW w:w="2839" w:type="dxa"/>
          </w:tcPr>
          <w:p w:rsidR="00ED0970" w:rsidRDefault="00ED0970"/>
        </w:tc>
      </w:tr>
      <w:tr w:rsidR="00ED0970" w:rsidRPr="00593090" w:rsidTr="00593090">
        <w:trPr>
          <w:trHeight w:hRule="exact" w:val="277"/>
        </w:trPr>
        <w:tc>
          <w:tcPr>
            <w:tcW w:w="143" w:type="dxa"/>
          </w:tcPr>
          <w:p w:rsidR="00ED0970" w:rsidRDefault="00ED0970"/>
        </w:tc>
        <w:tc>
          <w:tcPr>
            <w:tcW w:w="284" w:type="dxa"/>
          </w:tcPr>
          <w:p w:rsidR="00ED0970" w:rsidRDefault="00ED0970"/>
        </w:tc>
        <w:tc>
          <w:tcPr>
            <w:tcW w:w="721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851" w:type="dxa"/>
          </w:tcPr>
          <w:p w:rsidR="00ED0970" w:rsidRDefault="00ED0970"/>
        </w:tc>
        <w:tc>
          <w:tcPr>
            <w:tcW w:w="285" w:type="dxa"/>
          </w:tcPr>
          <w:p w:rsidR="00ED0970" w:rsidRDefault="00ED0970"/>
        </w:tc>
        <w:tc>
          <w:tcPr>
            <w:tcW w:w="1277" w:type="dxa"/>
          </w:tcPr>
          <w:p w:rsidR="00ED0970" w:rsidRDefault="00ED097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0970" w:rsidRPr="00593090" w:rsidTr="00593090">
        <w:trPr>
          <w:trHeight w:hRule="exact" w:val="138"/>
        </w:trPr>
        <w:tc>
          <w:tcPr>
            <w:tcW w:w="143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Tr="00593090">
        <w:trPr>
          <w:trHeight w:hRule="exact" w:val="277"/>
        </w:trPr>
        <w:tc>
          <w:tcPr>
            <w:tcW w:w="143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0970" w:rsidTr="00593090">
        <w:trPr>
          <w:trHeight w:hRule="exact" w:val="138"/>
        </w:trPr>
        <w:tc>
          <w:tcPr>
            <w:tcW w:w="143" w:type="dxa"/>
          </w:tcPr>
          <w:p w:rsidR="00ED0970" w:rsidRDefault="00ED0970"/>
        </w:tc>
        <w:tc>
          <w:tcPr>
            <w:tcW w:w="284" w:type="dxa"/>
          </w:tcPr>
          <w:p w:rsidR="00ED0970" w:rsidRDefault="00ED0970"/>
        </w:tc>
        <w:tc>
          <w:tcPr>
            <w:tcW w:w="721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851" w:type="dxa"/>
          </w:tcPr>
          <w:p w:rsidR="00ED0970" w:rsidRDefault="00ED0970"/>
        </w:tc>
        <w:tc>
          <w:tcPr>
            <w:tcW w:w="285" w:type="dxa"/>
          </w:tcPr>
          <w:p w:rsidR="00ED0970" w:rsidRDefault="00ED0970"/>
        </w:tc>
        <w:tc>
          <w:tcPr>
            <w:tcW w:w="1277" w:type="dxa"/>
          </w:tcPr>
          <w:p w:rsidR="00ED0970" w:rsidRDefault="00ED0970"/>
        </w:tc>
        <w:tc>
          <w:tcPr>
            <w:tcW w:w="1002" w:type="dxa"/>
          </w:tcPr>
          <w:p w:rsidR="00ED0970" w:rsidRDefault="00ED0970"/>
        </w:tc>
        <w:tc>
          <w:tcPr>
            <w:tcW w:w="2839" w:type="dxa"/>
          </w:tcPr>
          <w:p w:rsidR="00ED0970" w:rsidRDefault="00ED0970"/>
        </w:tc>
      </w:tr>
      <w:tr w:rsidR="00ED0970" w:rsidTr="00593090">
        <w:trPr>
          <w:trHeight w:hRule="exact" w:val="277"/>
        </w:trPr>
        <w:tc>
          <w:tcPr>
            <w:tcW w:w="143" w:type="dxa"/>
          </w:tcPr>
          <w:p w:rsidR="00ED0970" w:rsidRDefault="00ED0970"/>
        </w:tc>
        <w:tc>
          <w:tcPr>
            <w:tcW w:w="284" w:type="dxa"/>
          </w:tcPr>
          <w:p w:rsidR="00ED0970" w:rsidRDefault="00ED0970"/>
        </w:tc>
        <w:tc>
          <w:tcPr>
            <w:tcW w:w="721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851" w:type="dxa"/>
          </w:tcPr>
          <w:p w:rsidR="00ED0970" w:rsidRDefault="00ED0970"/>
        </w:tc>
        <w:tc>
          <w:tcPr>
            <w:tcW w:w="285" w:type="dxa"/>
          </w:tcPr>
          <w:p w:rsidR="00ED0970" w:rsidRDefault="00ED0970"/>
        </w:tc>
        <w:tc>
          <w:tcPr>
            <w:tcW w:w="1277" w:type="dxa"/>
          </w:tcPr>
          <w:p w:rsidR="00ED0970" w:rsidRDefault="00ED097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2401C7" w:rsidP="002401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A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A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2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D0970" w:rsidTr="00593090">
        <w:trPr>
          <w:trHeight w:hRule="exact" w:val="277"/>
        </w:trPr>
        <w:tc>
          <w:tcPr>
            <w:tcW w:w="143" w:type="dxa"/>
          </w:tcPr>
          <w:p w:rsidR="00ED0970" w:rsidRDefault="00ED0970"/>
        </w:tc>
        <w:tc>
          <w:tcPr>
            <w:tcW w:w="284" w:type="dxa"/>
          </w:tcPr>
          <w:p w:rsidR="00ED0970" w:rsidRDefault="00ED0970"/>
        </w:tc>
        <w:tc>
          <w:tcPr>
            <w:tcW w:w="721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851" w:type="dxa"/>
          </w:tcPr>
          <w:p w:rsidR="00ED0970" w:rsidRDefault="00ED0970"/>
        </w:tc>
        <w:tc>
          <w:tcPr>
            <w:tcW w:w="285" w:type="dxa"/>
          </w:tcPr>
          <w:p w:rsidR="00ED0970" w:rsidRDefault="00ED0970"/>
        </w:tc>
        <w:tc>
          <w:tcPr>
            <w:tcW w:w="1277" w:type="dxa"/>
          </w:tcPr>
          <w:p w:rsidR="00ED0970" w:rsidRDefault="00ED0970"/>
        </w:tc>
        <w:tc>
          <w:tcPr>
            <w:tcW w:w="1002" w:type="dxa"/>
          </w:tcPr>
          <w:p w:rsidR="00ED0970" w:rsidRDefault="00ED0970"/>
        </w:tc>
        <w:tc>
          <w:tcPr>
            <w:tcW w:w="2839" w:type="dxa"/>
          </w:tcPr>
          <w:p w:rsidR="00ED0970" w:rsidRDefault="00ED0970"/>
        </w:tc>
      </w:tr>
      <w:tr w:rsidR="00ED0970" w:rsidTr="00593090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0970" w:rsidTr="00593090">
        <w:trPr>
          <w:trHeight w:hRule="exact" w:val="775"/>
        </w:trPr>
        <w:tc>
          <w:tcPr>
            <w:tcW w:w="143" w:type="dxa"/>
          </w:tcPr>
          <w:p w:rsidR="00ED0970" w:rsidRDefault="00ED0970"/>
        </w:tc>
        <w:tc>
          <w:tcPr>
            <w:tcW w:w="284" w:type="dxa"/>
          </w:tcPr>
          <w:p w:rsidR="00ED0970" w:rsidRDefault="00ED0970"/>
        </w:tc>
        <w:tc>
          <w:tcPr>
            <w:tcW w:w="721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Лингвокультурология</w:t>
            </w:r>
          </w:p>
          <w:p w:rsidR="00ED0970" w:rsidRDefault="00B255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</w:t>
            </w:r>
          </w:p>
        </w:tc>
        <w:tc>
          <w:tcPr>
            <w:tcW w:w="2839" w:type="dxa"/>
          </w:tcPr>
          <w:p w:rsidR="00ED0970" w:rsidRDefault="00ED0970"/>
        </w:tc>
      </w:tr>
      <w:tr w:rsidR="00ED0970" w:rsidTr="0059309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0970" w:rsidRPr="00593090" w:rsidTr="00593090">
        <w:trPr>
          <w:trHeight w:hRule="exact" w:val="1389"/>
        </w:trPr>
        <w:tc>
          <w:tcPr>
            <w:tcW w:w="143" w:type="dxa"/>
          </w:tcPr>
          <w:p w:rsidR="00ED0970" w:rsidRDefault="00ED0970"/>
        </w:tc>
        <w:tc>
          <w:tcPr>
            <w:tcW w:w="284" w:type="dxa"/>
          </w:tcPr>
          <w:p w:rsidR="00ED0970" w:rsidRDefault="00ED0970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0970" w:rsidRPr="00593090" w:rsidTr="00593090">
        <w:trPr>
          <w:trHeight w:hRule="exact" w:val="138"/>
        </w:trPr>
        <w:tc>
          <w:tcPr>
            <w:tcW w:w="143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RPr="00593090" w:rsidTr="00593090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D0970" w:rsidRPr="00593090" w:rsidTr="00593090">
        <w:trPr>
          <w:trHeight w:hRule="exact" w:val="416"/>
        </w:trPr>
        <w:tc>
          <w:tcPr>
            <w:tcW w:w="143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Tr="00593090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D0970" w:rsidRDefault="00ED0970"/>
        </w:tc>
        <w:tc>
          <w:tcPr>
            <w:tcW w:w="285" w:type="dxa"/>
          </w:tcPr>
          <w:p w:rsidR="00ED0970" w:rsidRDefault="00ED0970"/>
        </w:tc>
        <w:tc>
          <w:tcPr>
            <w:tcW w:w="1277" w:type="dxa"/>
          </w:tcPr>
          <w:p w:rsidR="00ED0970" w:rsidRDefault="00ED0970"/>
        </w:tc>
        <w:tc>
          <w:tcPr>
            <w:tcW w:w="1002" w:type="dxa"/>
          </w:tcPr>
          <w:p w:rsidR="00ED0970" w:rsidRDefault="00ED0970"/>
        </w:tc>
        <w:tc>
          <w:tcPr>
            <w:tcW w:w="2839" w:type="dxa"/>
          </w:tcPr>
          <w:p w:rsidR="00ED0970" w:rsidRDefault="00ED0970"/>
        </w:tc>
      </w:tr>
      <w:tr w:rsidR="00ED0970" w:rsidTr="00593090">
        <w:trPr>
          <w:trHeight w:hRule="exact" w:val="155"/>
        </w:trPr>
        <w:tc>
          <w:tcPr>
            <w:tcW w:w="143" w:type="dxa"/>
          </w:tcPr>
          <w:p w:rsidR="00ED0970" w:rsidRDefault="00ED0970"/>
        </w:tc>
        <w:tc>
          <w:tcPr>
            <w:tcW w:w="284" w:type="dxa"/>
          </w:tcPr>
          <w:p w:rsidR="00ED0970" w:rsidRDefault="00ED0970"/>
        </w:tc>
        <w:tc>
          <w:tcPr>
            <w:tcW w:w="721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851" w:type="dxa"/>
          </w:tcPr>
          <w:p w:rsidR="00ED0970" w:rsidRDefault="00ED0970"/>
        </w:tc>
        <w:tc>
          <w:tcPr>
            <w:tcW w:w="285" w:type="dxa"/>
          </w:tcPr>
          <w:p w:rsidR="00ED0970" w:rsidRDefault="00ED0970"/>
        </w:tc>
        <w:tc>
          <w:tcPr>
            <w:tcW w:w="1277" w:type="dxa"/>
          </w:tcPr>
          <w:p w:rsidR="00ED0970" w:rsidRDefault="00ED0970"/>
        </w:tc>
        <w:tc>
          <w:tcPr>
            <w:tcW w:w="1002" w:type="dxa"/>
          </w:tcPr>
          <w:p w:rsidR="00ED0970" w:rsidRDefault="00ED0970"/>
        </w:tc>
        <w:tc>
          <w:tcPr>
            <w:tcW w:w="2839" w:type="dxa"/>
          </w:tcPr>
          <w:p w:rsidR="00ED0970" w:rsidRDefault="00ED0970"/>
        </w:tc>
      </w:tr>
      <w:tr w:rsidR="00ED0970" w:rsidTr="0059309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0970" w:rsidRPr="00593090" w:rsidTr="0059309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0970" w:rsidRPr="00593090" w:rsidTr="00593090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RPr="00593090" w:rsidTr="0059309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D0970" w:rsidRPr="00593090" w:rsidTr="0059309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RPr="00593090" w:rsidTr="00593090">
        <w:trPr>
          <w:trHeight w:hRule="exact" w:val="124"/>
        </w:trPr>
        <w:tc>
          <w:tcPr>
            <w:tcW w:w="143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Tr="00593090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ED0970" w:rsidTr="00593090">
        <w:trPr>
          <w:trHeight w:hRule="exact" w:val="26"/>
        </w:trPr>
        <w:tc>
          <w:tcPr>
            <w:tcW w:w="143" w:type="dxa"/>
          </w:tcPr>
          <w:p w:rsidR="00ED0970" w:rsidRDefault="00ED0970"/>
        </w:tc>
        <w:tc>
          <w:tcPr>
            <w:tcW w:w="284" w:type="dxa"/>
          </w:tcPr>
          <w:p w:rsidR="00ED0970" w:rsidRDefault="00ED0970"/>
        </w:tc>
        <w:tc>
          <w:tcPr>
            <w:tcW w:w="721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851" w:type="dxa"/>
          </w:tcPr>
          <w:p w:rsidR="00ED0970" w:rsidRDefault="00ED0970"/>
        </w:tc>
        <w:tc>
          <w:tcPr>
            <w:tcW w:w="285" w:type="dxa"/>
          </w:tcPr>
          <w:p w:rsidR="00ED0970" w:rsidRDefault="00ED097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ED0970"/>
        </w:tc>
      </w:tr>
      <w:tr w:rsidR="00ED0970" w:rsidTr="00593090">
        <w:trPr>
          <w:trHeight w:hRule="exact" w:val="2138"/>
        </w:trPr>
        <w:tc>
          <w:tcPr>
            <w:tcW w:w="143" w:type="dxa"/>
          </w:tcPr>
          <w:p w:rsidR="00ED0970" w:rsidRDefault="00ED0970"/>
        </w:tc>
        <w:tc>
          <w:tcPr>
            <w:tcW w:w="284" w:type="dxa"/>
          </w:tcPr>
          <w:p w:rsidR="00ED0970" w:rsidRDefault="00ED0970"/>
        </w:tc>
        <w:tc>
          <w:tcPr>
            <w:tcW w:w="721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1419" w:type="dxa"/>
          </w:tcPr>
          <w:p w:rsidR="00ED0970" w:rsidRDefault="00ED0970"/>
        </w:tc>
        <w:tc>
          <w:tcPr>
            <w:tcW w:w="851" w:type="dxa"/>
          </w:tcPr>
          <w:p w:rsidR="00ED0970" w:rsidRDefault="00ED0970"/>
        </w:tc>
        <w:tc>
          <w:tcPr>
            <w:tcW w:w="285" w:type="dxa"/>
          </w:tcPr>
          <w:p w:rsidR="00ED0970" w:rsidRDefault="00ED0970"/>
        </w:tc>
        <w:tc>
          <w:tcPr>
            <w:tcW w:w="1277" w:type="dxa"/>
          </w:tcPr>
          <w:p w:rsidR="00ED0970" w:rsidRDefault="00ED0970"/>
        </w:tc>
        <w:tc>
          <w:tcPr>
            <w:tcW w:w="1002" w:type="dxa"/>
          </w:tcPr>
          <w:p w:rsidR="00ED0970" w:rsidRDefault="00ED0970"/>
        </w:tc>
        <w:tc>
          <w:tcPr>
            <w:tcW w:w="2839" w:type="dxa"/>
          </w:tcPr>
          <w:p w:rsidR="00ED0970" w:rsidRDefault="00ED0970"/>
        </w:tc>
      </w:tr>
      <w:tr w:rsidR="00ED0970" w:rsidTr="00593090">
        <w:trPr>
          <w:trHeight w:hRule="exact" w:val="277"/>
        </w:trPr>
        <w:tc>
          <w:tcPr>
            <w:tcW w:w="143" w:type="dxa"/>
          </w:tcPr>
          <w:p w:rsidR="00ED0970" w:rsidRDefault="00ED0970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0970" w:rsidTr="00593090">
        <w:trPr>
          <w:trHeight w:hRule="exact" w:val="138"/>
        </w:trPr>
        <w:tc>
          <w:tcPr>
            <w:tcW w:w="143" w:type="dxa"/>
          </w:tcPr>
          <w:p w:rsidR="00ED0970" w:rsidRDefault="00ED0970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ED0970"/>
        </w:tc>
      </w:tr>
      <w:tr w:rsidR="00ED0970" w:rsidTr="00593090">
        <w:trPr>
          <w:trHeight w:hRule="exact" w:val="1666"/>
        </w:trPr>
        <w:tc>
          <w:tcPr>
            <w:tcW w:w="143" w:type="dxa"/>
          </w:tcPr>
          <w:p w:rsidR="00ED0970" w:rsidRDefault="00ED0970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4AC0" w:rsidRPr="00F56B4C" w:rsidRDefault="004A4AC0" w:rsidP="004A4A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A4AC0" w:rsidRPr="00F56B4C" w:rsidRDefault="004A4AC0" w:rsidP="004A4A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4AC0" w:rsidRPr="00F56B4C" w:rsidRDefault="004A4AC0" w:rsidP="004A4A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A4AC0" w:rsidRPr="00F56B4C" w:rsidRDefault="004A4AC0" w:rsidP="004A4A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970" w:rsidRDefault="004A4AC0" w:rsidP="004A4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93090" w:rsidRDefault="00593090">
      <w:pPr>
        <w:rPr>
          <w:lang w:val="ru-RU"/>
        </w:rPr>
      </w:pPr>
    </w:p>
    <w:p w:rsidR="00593090" w:rsidRDefault="00593090" w:rsidP="00593090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593090" w:rsidRDefault="00593090" w:rsidP="005930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к.п.н., доцент О.Г.Терентьева</w:t>
      </w:r>
    </w:p>
    <w:p w:rsidR="00593090" w:rsidRDefault="00593090" w:rsidP="005930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593090" w:rsidRDefault="00593090" w:rsidP="005930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593090" w:rsidRDefault="00593090" w:rsidP="005930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593090" w:rsidRDefault="00593090" w:rsidP="005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593090" w:rsidRDefault="00593090" w:rsidP="0059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593090" w:rsidRDefault="00593090" w:rsidP="0059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593090" w:rsidRDefault="00593090">
      <w:pPr>
        <w:rPr>
          <w:lang w:val="ru-RU"/>
        </w:rPr>
      </w:pPr>
    </w:p>
    <w:p w:rsidR="00ED0970" w:rsidRPr="00593090" w:rsidRDefault="00B2555F">
      <w:pPr>
        <w:rPr>
          <w:sz w:val="0"/>
          <w:szCs w:val="0"/>
          <w:lang w:val="ru-RU"/>
        </w:rPr>
      </w:pPr>
      <w:r w:rsidRPr="005930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9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0970" w:rsidTr="002401C7">
        <w:trPr>
          <w:trHeight w:hRule="exact" w:val="555"/>
        </w:trPr>
        <w:tc>
          <w:tcPr>
            <w:tcW w:w="9654" w:type="dxa"/>
          </w:tcPr>
          <w:p w:rsidR="00ED0970" w:rsidRDefault="00ED0970"/>
        </w:tc>
      </w:tr>
      <w:tr w:rsidR="00ED097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0970" w:rsidRDefault="00B255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970" w:rsidRPr="005930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0970" w:rsidRPr="0059309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A4AC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4A4AC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A4AC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A4AC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A4AC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A4AC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A4AC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A4AC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A4AC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A4AC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4A4AC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B16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B16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B16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B16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933B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B16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«Лингвокультурология» в течение 202</w:t>
            </w:r>
            <w:r w:rsidR="00933B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933B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D0970" w:rsidRPr="004A4AC0" w:rsidRDefault="00B2555F">
      <w:pPr>
        <w:rPr>
          <w:sz w:val="0"/>
          <w:szCs w:val="0"/>
          <w:lang w:val="ru-RU"/>
        </w:rPr>
      </w:pPr>
      <w:r w:rsidRPr="004A4A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970" w:rsidRPr="0059309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 «Лингвокультурология».</w:t>
            </w:r>
          </w:p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0970" w:rsidRPr="00593090">
        <w:trPr>
          <w:trHeight w:hRule="exact" w:val="139"/>
        </w:trPr>
        <w:tc>
          <w:tcPr>
            <w:tcW w:w="9640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RPr="0059309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«Лингвокультурология»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0970" w:rsidRPr="005930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у обучающихся умения применения в практике устной и письменной речи норм современного литературного русского языка;</w:t>
            </w:r>
          </w:p>
        </w:tc>
      </w:tr>
      <w:tr w:rsidR="00ED09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ED0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0970" w:rsidRPr="005930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анализировать основы устной и письменной речи норм современного литературного русского языка</w:t>
            </w:r>
          </w:p>
        </w:tc>
      </w:tr>
      <w:tr w:rsidR="00ED0970" w:rsidRPr="0059309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применять теорию и методику преподавания русского языка</w:t>
            </w:r>
          </w:p>
        </w:tc>
      </w:tr>
      <w:tr w:rsidR="00ED0970" w:rsidRPr="005930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основы устной и письменной речи норм современного литературного русского языка</w:t>
            </w:r>
          </w:p>
        </w:tc>
      </w:tr>
      <w:tr w:rsidR="00ED0970" w:rsidRPr="0059309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методику преподавания русского языка</w:t>
            </w:r>
          </w:p>
        </w:tc>
      </w:tr>
      <w:tr w:rsidR="00ED0970" w:rsidRPr="005930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основами  устной и письменной речи норм современного литературного русского языка</w:t>
            </w:r>
          </w:p>
        </w:tc>
      </w:tr>
      <w:tr w:rsidR="00ED0970" w:rsidRPr="0059309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методами и приемами обучения русскому языку</w:t>
            </w:r>
          </w:p>
        </w:tc>
      </w:tr>
      <w:tr w:rsidR="00ED0970" w:rsidRPr="00593090">
        <w:trPr>
          <w:trHeight w:hRule="exact" w:val="277"/>
        </w:trPr>
        <w:tc>
          <w:tcPr>
            <w:tcW w:w="9640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RPr="005930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D09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ED0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0970" w:rsidRPr="005930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</w:tc>
      </w:tr>
      <w:tr w:rsidR="00ED0970" w:rsidRPr="005930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ED0970" w:rsidRPr="005930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ED0970" w:rsidRPr="005930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ED0970" w:rsidRPr="0059309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ED0970" w:rsidRPr="00593090">
        <w:trPr>
          <w:trHeight w:hRule="exact" w:val="416"/>
        </w:trPr>
        <w:tc>
          <w:tcPr>
            <w:tcW w:w="9640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0970" w:rsidRPr="00593090">
        <w:trPr>
          <w:trHeight w:hRule="exact" w:val="10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ED0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 «Лингвокультурология»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ED0970" w:rsidRPr="004A4AC0" w:rsidRDefault="00B2555F">
      <w:pPr>
        <w:rPr>
          <w:sz w:val="0"/>
          <w:szCs w:val="0"/>
          <w:lang w:val="ru-RU"/>
        </w:rPr>
      </w:pPr>
      <w:r w:rsidRPr="004A4A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D0970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45.03.01 Филология.</w:t>
            </w:r>
          </w:p>
        </w:tc>
      </w:tr>
      <w:tr w:rsidR="00ED0970">
        <w:trPr>
          <w:trHeight w:hRule="exact" w:val="138"/>
        </w:trPr>
        <w:tc>
          <w:tcPr>
            <w:tcW w:w="3970" w:type="dxa"/>
          </w:tcPr>
          <w:p w:rsidR="00ED0970" w:rsidRDefault="00ED0970"/>
        </w:tc>
        <w:tc>
          <w:tcPr>
            <w:tcW w:w="1702" w:type="dxa"/>
          </w:tcPr>
          <w:p w:rsidR="00ED0970" w:rsidRDefault="00ED0970"/>
        </w:tc>
        <w:tc>
          <w:tcPr>
            <w:tcW w:w="1702" w:type="dxa"/>
          </w:tcPr>
          <w:p w:rsidR="00ED0970" w:rsidRDefault="00ED0970"/>
        </w:tc>
        <w:tc>
          <w:tcPr>
            <w:tcW w:w="426" w:type="dxa"/>
          </w:tcPr>
          <w:p w:rsidR="00ED0970" w:rsidRDefault="00ED0970"/>
        </w:tc>
        <w:tc>
          <w:tcPr>
            <w:tcW w:w="710" w:type="dxa"/>
          </w:tcPr>
          <w:p w:rsidR="00ED0970" w:rsidRDefault="00ED0970"/>
        </w:tc>
        <w:tc>
          <w:tcPr>
            <w:tcW w:w="143" w:type="dxa"/>
          </w:tcPr>
          <w:p w:rsidR="00ED0970" w:rsidRDefault="00ED0970"/>
        </w:tc>
        <w:tc>
          <w:tcPr>
            <w:tcW w:w="993" w:type="dxa"/>
          </w:tcPr>
          <w:p w:rsidR="00ED0970" w:rsidRDefault="00ED0970"/>
        </w:tc>
      </w:tr>
      <w:tr w:rsidR="00ED0970" w:rsidRPr="0059309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097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70" w:rsidRDefault="00ED0970"/>
        </w:tc>
      </w:tr>
      <w:tr w:rsidR="00ED0970" w:rsidRPr="0059309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70" w:rsidRPr="004A4AC0" w:rsidRDefault="00B2555F">
            <w:pPr>
              <w:spacing w:after="0" w:line="240" w:lineRule="auto"/>
              <w:jc w:val="center"/>
              <w:rPr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lang w:val="ru-RU"/>
              </w:rPr>
              <w:t>Мифология</w:t>
            </w:r>
          </w:p>
          <w:p w:rsidR="00ED0970" w:rsidRPr="004A4AC0" w:rsidRDefault="00B2555F">
            <w:pPr>
              <w:spacing w:after="0" w:line="240" w:lineRule="auto"/>
              <w:jc w:val="center"/>
              <w:rPr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лингвистики</w:t>
            </w:r>
          </w:p>
          <w:p w:rsidR="00ED0970" w:rsidRPr="004A4AC0" w:rsidRDefault="00B2555F">
            <w:pPr>
              <w:spacing w:after="0" w:line="240" w:lineRule="auto"/>
              <w:jc w:val="center"/>
              <w:rPr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ED0970" w:rsidRPr="004A4AC0" w:rsidRDefault="00B2555F">
            <w:pPr>
              <w:spacing w:after="0" w:line="240" w:lineRule="auto"/>
              <w:jc w:val="center"/>
              <w:rPr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ED0970" w:rsidRPr="004A4AC0" w:rsidRDefault="00B2555F">
            <w:pPr>
              <w:spacing w:after="0" w:line="240" w:lineRule="auto"/>
              <w:jc w:val="center"/>
              <w:rPr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ED0970" w:rsidRPr="004A4AC0" w:rsidRDefault="00B2555F">
            <w:pPr>
              <w:spacing w:after="0" w:line="240" w:lineRule="auto"/>
              <w:jc w:val="center"/>
              <w:rPr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ED0970" w:rsidRPr="004A4AC0" w:rsidRDefault="00B2555F">
            <w:pPr>
              <w:spacing w:after="0" w:line="240" w:lineRule="auto"/>
              <w:jc w:val="center"/>
              <w:rPr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языка</w:t>
            </w:r>
          </w:p>
          <w:p w:rsidR="00ED0970" w:rsidRPr="004A4AC0" w:rsidRDefault="00B2555F">
            <w:pPr>
              <w:spacing w:after="0" w:line="240" w:lineRule="auto"/>
              <w:jc w:val="center"/>
              <w:rPr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ED0970" w:rsidRPr="004A4AC0" w:rsidRDefault="00B2555F">
            <w:pPr>
              <w:spacing w:after="0" w:line="240" w:lineRule="auto"/>
              <w:jc w:val="center"/>
              <w:rPr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lang w:val="ru-RU"/>
              </w:rPr>
              <w:t>Теория фольклорных и литературных жанров</w:t>
            </w:r>
          </w:p>
          <w:p w:rsidR="00ED0970" w:rsidRPr="004A4AC0" w:rsidRDefault="00B2555F">
            <w:pPr>
              <w:spacing w:after="0" w:line="240" w:lineRule="auto"/>
              <w:jc w:val="center"/>
              <w:rPr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70" w:rsidRPr="004A4AC0" w:rsidRDefault="00B2555F">
            <w:pPr>
              <w:spacing w:after="0" w:line="240" w:lineRule="auto"/>
              <w:jc w:val="center"/>
              <w:rPr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русскому языку</w:t>
            </w:r>
          </w:p>
          <w:p w:rsidR="00ED0970" w:rsidRPr="004A4AC0" w:rsidRDefault="00B2555F">
            <w:pPr>
              <w:spacing w:after="0" w:line="240" w:lineRule="auto"/>
              <w:jc w:val="center"/>
              <w:rPr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2)</w:t>
            </w:r>
          </w:p>
          <w:p w:rsidR="00ED0970" w:rsidRPr="004A4AC0" w:rsidRDefault="00B2555F">
            <w:pPr>
              <w:spacing w:after="0" w:line="240" w:lineRule="auto"/>
              <w:jc w:val="center"/>
              <w:rPr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lang w:val="ru-RU"/>
              </w:rPr>
              <w:t>Подготовка к олимпиадам различного уровня по русскому языку и литературе</w:t>
            </w:r>
          </w:p>
          <w:p w:rsidR="00ED0970" w:rsidRDefault="00B255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ПК-2</w:t>
            </w:r>
          </w:p>
        </w:tc>
      </w:tr>
      <w:tr w:rsidR="00ED0970">
        <w:trPr>
          <w:trHeight w:hRule="exact" w:val="138"/>
        </w:trPr>
        <w:tc>
          <w:tcPr>
            <w:tcW w:w="3970" w:type="dxa"/>
          </w:tcPr>
          <w:p w:rsidR="00ED0970" w:rsidRDefault="00ED0970"/>
        </w:tc>
        <w:tc>
          <w:tcPr>
            <w:tcW w:w="1702" w:type="dxa"/>
          </w:tcPr>
          <w:p w:rsidR="00ED0970" w:rsidRDefault="00ED0970"/>
        </w:tc>
        <w:tc>
          <w:tcPr>
            <w:tcW w:w="1702" w:type="dxa"/>
          </w:tcPr>
          <w:p w:rsidR="00ED0970" w:rsidRDefault="00ED0970"/>
        </w:tc>
        <w:tc>
          <w:tcPr>
            <w:tcW w:w="426" w:type="dxa"/>
          </w:tcPr>
          <w:p w:rsidR="00ED0970" w:rsidRDefault="00ED0970"/>
        </w:tc>
        <w:tc>
          <w:tcPr>
            <w:tcW w:w="710" w:type="dxa"/>
          </w:tcPr>
          <w:p w:rsidR="00ED0970" w:rsidRDefault="00ED0970"/>
        </w:tc>
        <w:tc>
          <w:tcPr>
            <w:tcW w:w="143" w:type="dxa"/>
          </w:tcPr>
          <w:p w:rsidR="00ED0970" w:rsidRDefault="00ED0970"/>
        </w:tc>
        <w:tc>
          <w:tcPr>
            <w:tcW w:w="993" w:type="dxa"/>
          </w:tcPr>
          <w:p w:rsidR="00ED0970" w:rsidRDefault="00ED0970"/>
        </w:tc>
      </w:tr>
      <w:tr w:rsidR="00ED0970" w:rsidRPr="0059309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097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0970">
        <w:trPr>
          <w:trHeight w:hRule="exact" w:val="138"/>
        </w:trPr>
        <w:tc>
          <w:tcPr>
            <w:tcW w:w="3970" w:type="dxa"/>
          </w:tcPr>
          <w:p w:rsidR="00ED0970" w:rsidRDefault="00ED0970"/>
        </w:tc>
        <w:tc>
          <w:tcPr>
            <w:tcW w:w="1702" w:type="dxa"/>
          </w:tcPr>
          <w:p w:rsidR="00ED0970" w:rsidRDefault="00ED0970"/>
        </w:tc>
        <w:tc>
          <w:tcPr>
            <w:tcW w:w="1702" w:type="dxa"/>
          </w:tcPr>
          <w:p w:rsidR="00ED0970" w:rsidRDefault="00ED0970"/>
        </w:tc>
        <w:tc>
          <w:tcPr>
            <w:tcW w:w="426" w:type="dxa"/>
          </w:tcPr>
          <w:p w:rsidR="00ED0970" w:rsidRDefault="00ED0970"/>
        </w:tc>
        <w:tc>
          <w:tcPr>
            <w:tcW w:w="710" w:type="dxa"/>
          </w:tcPr>
          <w:p w:rsidR="00ED0970" w:rsidRDefault="00ED0970"/>
        </w:tc>
        <w:tc>
          <w:tcPr>
            <w:tcW w:w="143" w:type="dxa"/>
          </w:tcPr>
          <w:p w:rsidR="00ED0970" w:rsidRDefault="00ED0970"/>
        </w:tc>
        <w:tc>
          <w:tcPr>
            <w:tcW w:w="993" w:type="dxa"/>
          </w:tcPr>
          <w:p w:rsidR="00ED0970" w:rsidRDefault="00ED0970"/>
        </w:tc>
      </w:tr>
      <w:tr w:rsidR="00ED09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09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09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09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09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ED09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09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ED0970">
        <w:trPr>
          <w:trHeight w:hRule="exact" w:val="138"/>
        </w:trPr>
        <w:tc>
          <w:tcPr>
            <w:tcW w:w="3970" w:type="dxa"/>
          </w:tcPr>
          <w:p w:rsidR="00ED0970" w:rsidRDefault="00ED0970"/>
        </w:tc>
        <w:tc>
          <w:tcPr>
            <w:tcW w:w="1702" w:type="dxa"/>
          </w:tcPr>
          <w:p w:rsidR="00ED0970" w:rsidRDefault="00ED0970"/>
        </w:tc>
        <w:tc>
          <w:tcPr>
            <w:tcW w:w="1702" w:type="dxa"/>
          </w:tcPr>
          <w:p w:rsidR="00ED0970" w:rsidRDefault="00ED0970"/>
        </w:tc>
        <w:tc>
          <w:tcPr>
            <w:tcW w:w="426" w:type="dxa"/>
          </w:tcPr>
          <w:p w:rsidR="00ED0970" w:rsidRDefault="00ED0970"/>
        </w:tc>
        <w:tc>
          <w:tcPr>
            <w:tcW w:w="710" w:type="dxa"/>
          </w:tcPr>
          <w:p w:rsidR="00ED0970" w:rsidRDefault="00ED0970"/>
        </w:tc>
        <w:tc>
          <w:tcPr>
            <w:tcW w:w="143" w:type="dxa"/>
          </w:tcPr>
          <w:p w:rsidR="00ED0970" w:rsidRDefault="00ED0970"/>
        </w:tc>
        <w:tc>
          <w:tcPr>
            <w:tcW w:w="993" w:type="dxa"/>
          </w:tcPr>
          <w:p w:rsidR="00ED0970" w:rsidRDefault="00ED0970"/>
        </w:tc>
      </w:tr>
      <w:tr w:rsidR="00ED097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ED0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0970" w:rsidRPr="004A4AC0" w:rsidRDefault="00ED0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0970">
        <w:trPr>
          <w:trHeight w:hRule="exact" w:val="416"/>
        </w:trPr>
        <w:tc>
          <w:tcPr>
            <w:tcW w:w="3970" w:type="dxa"/>
          </w:tcPr>
          <w:p w:rsidR="00ED0970" w:rsidRDefault="00ED0970"/>
        </w:tc>
        <w:tc>
          <w:tcPr>
            <w:tcW w:w="1702" w:type="dxa"/>
          </w:tcPr>
          <w:p w:rsidR="00ED0970" w:rsidRDefault="00ED0970"/>
        </w:tc>
        <w:tc>
          <w:tcPr>
            <w:tcW w:w="1702" w:type="dxa"/>
          </w:tcPr>
          <w:p w:rsidR="00ED0970" w:rsidRDefault="00ED0970"/>
        </w:tc>
        <w:tc>
          <w:tcPr>
            <w:tcW w:w="426" w:type="dxa"/>
          </w:tcPr>
          <w:p w:rsidR="00ED0970" w:rsidRDefault="00ED0970"/>
        </w:tc>
        <w:tc>
          <w:tcPr>
            <w:tcW w:w="710" w:type="dxa"/>
          </w:tcPr>
          <w:p w:rsidR="00ED0970" w:rsidRDefault="00ED0970"/>
        </w:tc>
        <w:tc>
          <w:tcPr>
            <w:tcW w:w="143" w:type="dxa"/>
          </w:tcPr>
          <w:p w:rsidR="00ED0970" w:rsidRDefault="00ED0970"/>
        </w:tc>
        <w:tc>
          <w:tcPr>
            <w:tcW w:w="993" w:type="dxa"/>
          </w:tcPr>
          <w:p w:rsidR="00ED0970" w:rsidRDefault="00ED0970"/>
        </w:tc>
      </w:tr>
      <w:tr w:rsidR="00ED09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097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970" w:rsidRDefault="00ED09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970" w:rsidRDefault="00ED09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970" w:rsidRDefault="00ED09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970" w:rsidRDefault="00ED0970"/>
        </w:tc>
      </w:tr>
      <w:tr w:rsidR="00ED097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исторические основы лингвокультурологии. Смена парадигм в языкознании. Новая парадигма знаний и место в ней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лингвокультурологии как науки. Цели и задачи лингвокультурологии.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Методика, объект и предмет исследования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лингвокультурологии. Проблема «язык-культура» в мировой и отечественной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Дисциплинарный статус лингвокультурологии. Базовые понятия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0970" w:rsidRDefault="00B255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Человек в пространстве культуры и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языка в культуроведческом аспекте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Концептуальная и языковая картина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исторические основы лингвокультурологии. Смена парадигм в языкознании. Новая парадигма знаний и место в ней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лингвокультурологии как науки. Цели и задачи лингвокультурологии.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Методика, объект и предмет исследования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инструментарий лингвокультурологии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лингвокультурологии. Проблема «язык-культура» в мировой и отечественной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как мир смыслов.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художественная литература.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Дисциплинарный статус лингвокультурологии. Базовые понятия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пространстве культуры и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Мужчины и женщины в обществе, культуре и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в мифе, фольклоре, фразеологии.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языка в культуроведческом аспекте.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Орфоэпия.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языка в культуроведческом аспекте.Словообразование.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языка в культуроведческом аспекте.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языка в культуроведческом аспекте.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Фразеология и афористика.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языка в культуроведческом аспекте.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языка в культуроведческом аспекте.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языка в культуроведческом аспекте.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 и языковые маркеры фольклорного дискурса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 православно-славянской культуры. Культурные и языковые маркеры</w:t>
            </w:r>
          </w:p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православного дискурса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Лингвокультурологический анализ художественного текста: методика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Метафора как способ представления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 и стереотип как явления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Концептуальная и языковая картина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Индоевропейские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Концептосфера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Национально-культурная специфика речевого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языка и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0970" w:rsidRDefault="00B255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097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и исторические основы лингвокультурологии. Смена парадигм в языкознании. Новая парадигма знаний и место в ней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инструментарий лингвокультурологии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97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лингвокультурологии как науки. Цели и задачи лингвокультурологии.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Методика, объект и предмет исследования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как мир смыслов.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художественная литература.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9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лингвокультурологии. Проблема «язык-культура» в мировой и отечественной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Дисциплинарный статус лингвокультурологии. Базовые понятия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Мужчины и женщины в обществе, культуре и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в мифе, фольклоре, фразеологии.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пространстве культуры и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языка в культуроведческом аспекте.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Орфоэпия.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языка в культуроведческом аспекте.Словообразование.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языка в культуроведческом аспекте.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языка в культуроведческом аспекте.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Фразеология и афористика.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языка в культуроведческом аспекте.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языка в культуроведческом аспекте.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языка в культуроведческом аспекте.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 и языковые маркеры фольклорного дискурса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9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 православно-славянской культуры. Культурные и языковые маркеры</w:t>
            </w:r>
          </w:p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православного дискурса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Лингвокультурологический анализ художественного текста: методика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Метафора как способ представления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 и стереотип как явления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Концептуальная и языковая картина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ED09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09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ED09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9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ED09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ED09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D0970" w:rsidRPr="00593090">
        <w:trPr>
          <w:trHeight w:hRule="exact" w:val="16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ED0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0970" w:rsidRPr="004A4AC0" w:rsidRDefault="00B255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ED0970" w:rsidRPr="004A4AC0" w:rsidRDefault="00B2555F">
      <w:pPr>
        <w:rPr>
          <w:sz w:val="0"/>
          <w:szCs w:val="0"/>
          <w:lang w:val="ru-RU"/>
        </w:rPr>
      </w:pPr>
      <w:r w:rsidRPr="004A4A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970" w:rsidRPr="0059309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4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ED0970" w:rsidRPr="004A4AC0" w:rsidRDefault="00B2555F">
      <w:pPr>
        <w:rPr>
          <w:sz w:val="0"/>
          <w:szCs w:val="0"/>
          <w:lang w:val="ru-RU"/>
        </w:rPr>
      </w:pPr>
      <w:r w:rsidRPr="004A4A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970" w:rsidRPr="00593090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09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ED0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09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0970" w:rsidRPr="0059309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исторические основы лингвокультурологии. Смена парадигм в языкознании. Новая парадигма знаний и место в ней лингвокультурологии.</w:t>
            </w:r>
          </w:p>
        </w:tc>
      </w:tr>
      <w:tr w:rsidR="00ED0970" w:rsidRPr="0059309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Лингвистика как наука и ее значение. 2 Идея антропоцентричности языка. 3 Понятие парадигмы в языкознании. Основные парадигмы отечественного языкознания: сравнительно-историческая, системно-структурная, антропоцентрическая. 4 Сущность языка как многостороннего явления.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Место лингвокультурологии в антропоцентрической парадигме лингвистики.</w:t>
            </w:r>
          </w:p>
        </w:tc>
      </w:tr>
      <w:tr w:rsidR="00ED09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лингвокультурологии как науки. Цели и задачи лингвокультурологии.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Методика, объект и предмет исследования лингвокультурологии.</w:t>
            </w:r>
          </w:p>
        </w:tc>
      </w:tr>
      <w:tr w:rsidR="00ED0970" w:rsidRPr="0059309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Оформление лингвокультурологии как научной дисциплины. Определение науки. Основные направления (лингвокультурология отдельной социальной группы, диахроническая, сравнительная, сопоставительная лингвокультурология и лингвокультурная лексикография) и школы лингвокультурологии (Ю.Ю.Степанова, Н.Д.Арутюновой, В.Н.Телия, В.В.Воробьева). 2 Основные цели и задачи лингвокультурологии. 3 Методология науки: философская, общенаучная и частная. 4 Объект (исследование взаимодействия языка, который есть транслятор культурной информации, культуры с ее установками и преференциями и человека, который создает эту культуру, пользуясь языком) и предмет исследования лингвокультурологии: слова и выражения, которые являются предметом описания в лингвострановедении, мифологизированные языковые единицы, обряды и поверья, ритуалы и обычаи, закрепленные в языке, паремиологический, фразеологическийфонд языка, эталоны, стереотипы, символы, метафоры и образы, стилистический уклад разных языков, речевое поведение, область речевого этикета.</w:t>
            </w:r>
          </w:p>
        </w:tc>
      </w:tr>
      <w:tr w:rsidR="00ED0970" w:rsidRPr="005930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лингвокультурологии. Проблема «язык-культура» в мировой и отечественной науке.</w:t>
            </w:r>
          </w:p>
        </w:tc>
      </w:tr>
      <w:tr w:rsidR="00ED0970" w:rsidRPr="0059309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языка в культуре личности, взаимосвязь языка и культуры в современном мире высоких технологий и в информационном обществе. 2. Обучение языку не возможно в отрыве от культуры носителей языка. 3. Значение как связующее звено между языком народа и его культурой. 4. Специфические особенности лингвокультурологии как науки. 5.Витгенштейн, Н.Бор, Х.Г.Гадамер). 6. Лингвистическая концепция В. фон Гумбольдта по проблеме «язык-культура». 7.Взгляды Э. Сепира, Б. Уорфа, К. Фосслера, Ф. де Соссюра на взаимосвязь языка и культуры. 8. Отечественные ученые о соотношении языка и культуры (Г.О.Винокур, А.А.Потебня, Ф.И.Буслаев, А.Н.Афанасьев).</w:t>
            </w:r>
          </w:p>
        </w:tc>
      </w:tr>
      <w:tr w:rsidR="00ED0970" w:rsidRPr="005930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Дисциплинарный статус лингвокультурологии. Базовые понятия лингвокультурологии.</w:t>
            </w:r>
          </w:p>
        </w:tc>
      </w:tr>
      <w:tr w:rsidR="00ED0970" w:rsidRPr="0059309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1.Взаимосвязь лингвокультурологии с дисциплинами лингвистического направления: этнолингвистика, лингвофольклористика, лингвострановедение, этнопсихолингвистика, социолингвистика, лингвокультуроведение. 2. Статус лингвокультурологии в ряду гуманитарных дисциплин: философия, психология, социология, фольклористика, культурология. 3. Основной терминологический аппарат лингвокультурологии. 4. Определение основных категорий лингвокультурологии: культурная сема, культурный фон, культурный концепт, культурный фонд, тип культуры, язык культуры, культурные ценности и установки, лингвокультурема, субкультура, культурная универсалия.</w:t>
            </w:r>
          </w:p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в пространстве культуры и языка.</w:t>
            </w:r>
          </w:p>
        </w:tc>
      </w:tr>
      <w:tr w:rsidR="00ED0970">
        <w:trPr>
          <w:trHeight w:hRule="exact" w:val="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1.Понятие «языковая личность». 2.Уровни языковой личности (вербальносемантический, когнитивный, прагматический, структурный).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3.Различные</w:t>
            </w:r>
          </w:p>
        </w:tc>
      </w:tr>
    </w:tbl>
    <w:p w:rsidR="00ED0970" w:rsidRDefault="00B255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970" w:rsidRPr="005930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подходы к изучению языковой личности. 4.Место языковой личности в пространстве культуры. 5.Образ человека в традиционной культуре. 6.Мужчины и женщины в обществе, культуре и языке («маскулинность», «фемининность»).</w:t>
            </w:r>
          </w:p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языка в культуроведческом аспекте</w:t>
            </w:r>
          </w:p>
        </w:tc>
      </w:tr>
      <w:tr w:rsidR="00ED097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1.Языковая картина мира и этнокультурная специфика слова. 2.Национально-культурная семантика уровней языка. 3.Фонетика. Звуковой аспект языка как отражение его национального своеобразия и эмоционально-эстетическое восприятие иностранного языка инофонами. Русская фонетика и интонация как феномены национальной культуры. Критерий шибболета.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4.Лексика. Эквивалентная, безэквивалентная и интернациональная лексика. Понимание культур через посредство ключевых слов. Семантическое пространство языка: формальные и лексикосемантические парадигмы слов (семантическое поле, лексико- семантическая группа, тематическая группа, ситуативная группа, коммуникативная группа, родо-видовая группа (рубрика тезауруса), синонимический ряд, антонимическая пара, словообразовательное гнездо, эпидигматическая группа (совокупность всех значений, или ЛСВ одного многозначного слова)). Межъязыковое лексическое понятие - понятие этнокультурных общностей. Безэквивалентная и фоновая лексика. Лингвострановедческая теория слова (Е.М. Верещагин, В.Г. Костомаров). Классификация безэквивалентной и фоновой лексики. Фоновые особенности ономастической лексики. Онимы в пословицах, поговорках, фразеологизмах. Специфика русской антропонимической системы и ее связь с речевым этикетом. Фоновые особенности терминологической лексики. Национальнокультурная семантика русской лингвистической и литературоведческой терминологии. Проблема эквивалентной и безэквивалентной лексики.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5.Фразеология и афористика. Национально-культурная семантика фразеологического и афористического фонов. Лингвокультурологический аспект фразеологии: Понятие фразеологической единицы, ее место в языковой картине мира народа. Внутренняя форма фразеологизма, денотативный и коннотативный аспекты русской фразеологии. Механизм формирования фразеологизмов и закрепления в нем культурной информации. 6.Словообразование: национально-культурная семантика. Экспрессивное словообразование. Диминутивы как типичная черта русского языкового сознания.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7.Морфология: национально-культурный компонент семантики. Варьирование корней, краткие формы прилагательных в функции определений, варианты предложно-падежных парадигм, «одноразовый вид» русского глагола. 8.Синтаксис. Роль синтаксиса в языковой картине мира, в реализации актуальных культурологических тенденций. Методика контрастивно-культурологического описания синтаксиса. Синтаксемы со значением лица, критерия оценки и социальной характеристики лица. Словосочетания как продукт компрессии фоновой информации. Типы фоновых глаголовпредикатов. Предложение в аспекте культурологии.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Национально-культурная традиция в текстообразовании. Текст. Культурологический аспект текста. Национально-культурный компонент текста. Прагматичные и проектные тексты. Прецедентные тексты и прецедентные высказывания. Роль фоновых знаний в восприятии социокультурной информативности текста.</w:t>
            </w:r>
          </w:p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Дискурс.</w:t>
            </w:r>
          </w:p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Концептуальная и языковая картина мира</w:t>
            </w:r>
          </w:p>
        </w:tc>
      </w:tr>
      <w:tr w:rsidR="00ED0970" w:rsidRPr="0059309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933B82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1.Соотношение понятий «картина мира» и «ментальность». Национальные картины мира и научные картины мира. Лексикография. Картина мира в контексте изучения смежных гуманитарных наук: философии, культурологии, этнографии, лингвистике. Сквозные мотивы русской языковой картины мира.  2.Понятие о концептуальной картине мира: концепт и его виды. 4.Концептосфера. Национальные детерминированные концепты. Культурный концепт и картина мира. 3.Языковая картина мира. 4.Имя как основной носитель национально-культурной информации. 5.Особенности функционирования прецедентных имен. Когнитивная лингвистика. 6.«Языковая картина мира» как распространенная научная метафора. </w:t>
            </w:r>
            <w:r w:rsidRPr="00933B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Метафора, сравнение и символ в концептуальной картине мира этноса.</w:t>
            </w:r>
          </w:p>
        </w:tc>
      </w:tr>
      <w:tr w:rsidR="00ED09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D0970" w:rsidRDefault="00B255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970" w:rsidRPr="005930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Теоретические и исторические основы лингвокультурологии. Смена парадигм в языкознании. Новая парадигма знаний и место в ней лингвокультурологии.</w:t>
            </w:r>
          </w:p>
        </w:tc>
      </w:tr>
      <w:tr w:rsidR="00ED09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Лингвистика как наука и ее значение. 2 Идея антропоцентричности языка. 3 Понятие парадигмы в языкознании. Основные парадигмы отечественного языкознания: сравнительно-историческая, системно-структурная, антропоцентрическая. 4 Сущность языка как многостороннего явления.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Место лингвокультурологии в антропоцентрической парадигме лингвистики.</w:t>
            </w:r>
          </w:p>
        </w:tc>
      </w:tr>
      <w:tr w:rsidR="00ED0970">
        <w:trPr>
          <w:trHeight w:hRule="exact" w:val="14"/>
        </w:trPr>
        <w:tc>
          <w:tcPr>
            <w:tcW w:w="9640" w:type="dxa"/>
          </w:tcPr>
          <w:p w:rsidR="00ED0970" w:rsidRDefault="00ED0970"/>
        </w:tc>
      </w:tr>
      <w:tr w:rsidR="00ED09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лингвокультурологии как науки. Цели и задачи лингвокультурологии.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Методика, объект и предмет исследования лингвокультурологии.</w:t>
            </w:r>
          </w:p>
        </w:tc>
      </w:tr>
      <w:tr w:rsidR="00ED0970" w:rsidRPr="0059309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Оформление лингвокультурологии как научной дисциплины. Определение науки. Основные направления (лингвокультурология отдельной социальной группы, диахроническая, сравнительная, сопоставительная лингвокультурология и лингвокультурная лексикография) и школы лингвокультурологии (Ю.Ю.Степанова, Н.Д.Арутюновой, В.Н.Телия, В.В.Воробьева). 2 Основные цели и задачи лингвокультурологии. 3 Методология науки: философская, общенаучная и частная. 4 Объект (исследование взаимодействия языка, который есть транслятор культурной информации, культуры с ее установками и преференциями и человека, который создает эту культуру, пользуясь языком) и предмет исследования лингвокультурологии: слова и выражения, которые являются предметом описания в лингвострановедении, мифологизированные языковые единицы, обряды и поверья, ритуалы и обычаи, закрепленные в языке, паремиологический, фразеологическийфонд языка, эталоны, стереотипы, символы, метафоры и образы, стилистический уклад разных языков, речевое поведение, область речевого этикета.</w:t>
            </w:r>
          </w:p>
        </w:tc>
      </w:tr>
      <w:tr w:rsidR="00ED0970" w:rsidRPr="00593090">
        <w:trPr>
          <w:trHeight w:hRule="exact" w:val="14"/>
        </w:trPr>
        <w:tc>
          <w:tcPr>
            <w:tcW w:w="9640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Исследовательский инструментарий лингвокультурологии</w:t>
            </w:r>
          </w:p>
        </w:tc>
      </w:tr>
      <w:tr w:rsidR="00ED097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методы лингвокультурологии.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исследования коррелятивных связей языка и культуры: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культурологический подход к фактам языка (от культуры к языку),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основанный на культурных концептах; 2) лингвистический подход к явлениям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(от языка к культуре) с использованием собственно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лингвистических методов; 3) комплексный подход, реализующийся в понятии</w:t>
            </w:r>
          </w:p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лингвокультурологического поля.</w:t>
            </w:r>
          </w:p>
        </w:tc>
      </w:tr>
      <w:tr w:rsidR="00ED0970">
        <w:trPr>
          <w:trHeight w:hRule="exact" w:val="14"/>
        </w:trPr>
        <w:tc>
          <w:tcPr>
            <w:tcW w:w="9640" w:type="dxa"/>
          </w:tcPr>
          <w:p w:rsidR="00ED0970" w:rsidRDefault="00ED0970"/>
        </w:tc>
      </w:tr>
      <w:tr w:rsidR="00ED0970" w:rsidRPr="005930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лингвокультурологии. Проблема «язык-культура» в мировой и отечественной науке.</w:t>
            </w:r>
          </w:p>
        </w:tc>
      </w:tr>
      <w:tr w:rsidR="00ED0970" w:rsidRPr="0059309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языка в культуре личности, взаимосвязь языка и культуры в современном мире высоких технологий и в информационном обществе. 2. Обучение языку не возможно в отрыве от культуры носителей языка. 3. Значение как связующее звено между языком народа и его культурой. 4. Специфические особенности лингвокультурологии как науки. 5.Витгенштейн, Н.Бор, Х.Г.Гадамер). 6. Лингвистическая концепция В. фон Гумбольдта по проблеме «язык-культура». 7.Взгляды Э. Сепира, Б. Уорфа, К. Фосслера, Ф. де Соссюра на взаимосвязь языка и культуры. 8. Отечественные ученые о соотношении языка и культуры (Г.О.Винокур, А.А.Потебня, Ф.И.Буслаев, А.Н.Афанасьев).</w:t>
            </w:r>
          </w:p>
        </w:tc>
      </w:tr>
      <w:tr w:rsidR="00ED0970" w:rsidRPr="00593090">
        <w:trPr>
          <w:trHeight w:hRule="exact" w:val="14"/>
        </w:trPr>
        <w:tc>
          <w:tcPr>
            <w:tcW w:w="9640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как мир смыслов.</w:t>
            </w:r>
          </w:p>
        </w:tc>
      </w:tr>
      <w:tr w:rsidR="00ED09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Понятие «культуры»: история термина, многообразие подходов к определению.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 «культура» и «традиция». Культура как результат мыслительной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человека.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Понятие о культурном смысле и культурной коннотации.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Этническая ментальность.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Понятия «ментальность» и «менталитет»: история терминов, многообразие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подходов к определению, соотношение понятий. Отражение проблематики менталитета в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философии, психологии, фольклористике, истории. Аспекты изучения менталитета народа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его актуальность. Трудности в исследовании менталитета. Культурологическая</w:t>
            </w:r>
          </w:p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дифференциация менталитета.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ментальность.</w:t>
            </w:r>
          </w:p>
        </w:tc>
      </w:tr>
    </w:tbl>
    <w:p w:rsidR="00ED0970" w:rsidRDefault="00B255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Слово и художественная литература.</w:t>
            </w:r>
          </w:p>
        </w:tc>
      </w:tr>
      <w:tr w:rsidR="00ED0970" w:rsidRPr="005930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Язык и национальная принадлежность художественного произведения.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Проблемы билингвизма, автоперевода и перевода.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Вербальное творчество на неродном языке и шедевры мировой литературы.</w:t>
            </w:r>
          </w:p>
        </w:tc>
      </w:tr>
      <w:tr w:rsidR="00ED0970" w:rsidRPr="00593090">
        <w:trPr>
          <w:trHeight w:hRule="exact" w:val="14"/>
        </w:trPr>
        <w:tc>
          <w:tcPr>
            <w:tcW w:w="9640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RPr="005930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Дисциплинарный статус лингвокультурологии. Базовые понятия лингвокультурологии.</w:t>
            </w:r>
          </w:p>
        </w:tc>
      </w:tr>
      <w:tr w:rsidR="00ED0970" w:rsidRPr="0059309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1.Взаимосвязь лингвокультурологии с дисциплинами лингвистического направления: этнолингвистика, лингвофольклористика, лингвострановедение, этнопсихолингвистика, социолингвистика, лингвокультуроведение. 2. Статус лингвокультурологии в ряду гуманитарных дисциплин: философия, психология, социология, фольклористика, культурология. 3. Основной терминологический аппарат лингвокультурологии. 4. Определение основных категорий лингвокультурологии: культурная сема, культурный фон, культурный концепт, культурный фонд, тип культуры, язык культуры, культурные ценности и установки, лингвокультурема, субкультура, культурная универсалия.</w:t>
            </w:r>
          </w:p>
        </w:tc>
      </w:tr>
      <w:tr w:rsidR="00ED0970" w:rsidRPr="00593090">
        <w:trPr>
          <w:trHeight w:hRule="exact" w:val="14"/>
        </w:trPr>
        <w:tc>
          <w:tcPr>
            <w:tcW w:w="9640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в пространстве культуры и языка.</w:t>
            </w:r>
          </w:p>
        </w:tc>
      </w:tr>
      <w:tr w:rsidR="00ED0970" w:rsidRPr="005930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«языковая личность». 2.Уровни языковой личности (вербальносемантический, когнитивный, прагматический, структурный). 3.Различные подходы к изучению языковой личности. 4.Место языковой личности в пространстве культуры. 5.Образ человека в традиционной культуре. 6.Мужчины и женщины в обществе, культуре и языке («маскулинность», «фемининность»).</w:t>
            </w:r>
          </w:p>
        </w:tc>
      </w:tr>
      <w:tr w:rsidR="00ED0970" w:rsidRPr="00593090">
        <w:trPr>
          <w:trHeight w:hRule="exact" w:val="14"/>
        </w:trPr>
        <w:tc>
          <w:tcPr>
            <w:tcW w:w="9640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Мужчины и женщины в обществе, культуре и языке.</w:t>
            </w:r>
          </w:p>
        </w:tc>
      </w:tr>
      <w:tr w:rsidR="00ED0970" w:rsidRPr="005930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Понятия «маскулинность» и «фемининность» в культуре этноса: в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мифологических представлениях, в истории, социальной жизни и их проявления в языке.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Стереотипы о мужском и женском. Речевое поведение мужчин и женщин.</w:t>
            </w:r>
          </w:p>
        </w:tc>
      </w:tr>
      <w:tr w:rsidR="00ED0970" w:rsidRPr="00593090">
        <w:trPr>
          <w:trHeight w:hRule="exact" w:val="14"/>
        </w:trPr>
        <w:tc>
          <w:tcPr>
            <w:tcW w:w="9640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 человека в мифе, фольклоре, фразеологии.</w:t>
            </w:r>
          </w:p>
        </w:tc>
      </w:tr>
      <w:tr w:rsidR="00ED0970" w:rsidRPr="005930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Представления о человеке и его месте в окружающем мире по данным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мифологических источников.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Внешний облик человека, запечатленный в мифе и языке; душа и сердце как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«духовные центры» человека по мифологическим представлениям.</w:t>
            </w:r>
          </w:p>
        </w:tc>
      </w:tr>
      <w:tr w:rsidR="00ED0970" w:rsidRPr="00593090">
        <w:trPr>
          <w:trHeight w:hRule="exact" w:val="14"/>
        </w:trPr>
        <w:tc>
          <w:tcPr>
            <w:tcW w:w="9640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Уровни языка в культуроведческом аспекте.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Фонетика. Орфоэпия.</w:t>
            </w:r>
          </w:p>
        </w:tc>
      </w:tr>
      <w:tr w:rsidR="00ED09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 Звуковой аспект языка как отражение его национального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своеобразия и эмоционально-эстетическое восприятие иностранного языка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инофонами. Русская фонетика и интонация как феномены национальной</w:t>
            </w:r>
          </w:p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культуры. Критерий шибболета.</w:t>
            </w:r>
          </w:p>
        </w:tc>
      </w:tr>
      <w:tr w:rsidR="00ED0970">
        <w:trPr>
          <w:trHeight w:hRule="exact" w:val="14"/>
        </w:trPr>
        <w:tc>
          <w:tcPr>
            <w:tcW w:w="9640" w:type="dxa"/>
          </w:tcPr>
          <w:p w:rsidR="00ED0970" w:rsidRDefault="00ED0970"/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языка в культуроведческом аспекте.Словообразование.</w:t>
            </w:r>
          </w:p>
        </w:tc>
      </w:tr>
      <w:tr w:rsidR="00ED09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Словообразование-, национально-культурная семантика. Экспрессивное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словообразование. Диминутивы как типичная черта русского языкового</w:t>
            </w:r>
          </w:p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сознания.</w:t>
            </w:r>
          </w:p>
        </w:tc>
      </w:tr>
    </w:tbl>
    <w:p w:rsidR="00ED0970" w:rsidRDefault="00B255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Уровни языка в культуроведческом аспекте.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Лексика.</w:t>
            </w:r>
          </w:p>
        </w:tc>
      </w:tr>
      <w:tr w:rsidR="00ED097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Лексика. Эквивалентная, безэквивалентная и интернациональная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лексика. Понимание культур через посредство ключевых слов.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Семантическое пространство языка: формальные и лексикосемантические парадигмы слов (семантическое поле, лексико-семантическая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группа, тематическая группа, ситуативная группа, коммуникативная группа,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родо-видовая группа (рубрика тезауруса), синонимический ряд,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антонимическая пара, словообразовательное гнездо, эпидигматическая группа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(совокупность всех значений, или ЛСВ одного многозначного слова)).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Межъязыковое лексическое понятие - понятие этнокультурных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общностей.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Безэквивалентная и фоновая лексика. Лингвострановедческая теория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(Е.М. Верещагин, В.Г. Костомаров). Классификация безэквивалентной и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фоновой лексики.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Фоновые особенности ономастической лексики. Онимы в пословицах,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поговорках, фразеологизмах. Специфика русской антропонимической системы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ее связь с речевым этикетом.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Фоновые особенности терминологической лексики. Национальнокультурная семантика русской лингвистической и литературоведческой</w:t>
            </w:r>
          </w:p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терминологии.</w:t>
            </w:r>
          </w:p>
        </w:tc>
      </w:tr>
      <w:tr w:rsidR="00ED0970">
        <w:trPr>
          <w:trHeight w:hRule="exact" w:val="14"/>
        </w:trPr>
        <w:tc>
          <w:tcPr>
            <w:tcW w:w="9640" w:type="dxa"/>
          </w:tcPr>
          <w:p w:rsidR="00ED0970" w:rsidRDefault="00ED0970"/>
        </w:tc>
      </w:tr>
      <w:tr w:rsidR="00ED0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Уровни языка в культуроведческом аспекте.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Фразеология и афористика.</w:t>
            </w:r>
          </w:p>
        </w:tc>
      </w:tr>
      <w:tr w:rsidR="00ED09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 и афористика. Национально-культурная семантика</w:t>
            </w:r>
          </w:p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фразеологического и афористического фонов.</w:t>
            </w:r>
          </w:p>
        </w:tc>
      </w:tr>
      <w:tr w:rsidR="00ED0970">
        <w:trPr>
          <w:trHeight w:hRule="exact" w:val="14"/>
        </w:trPr>
        <w:tc>
          <w:tcPr>
            <w:tcW w:w="9640" w:type="dxa"/>
          </w:tcPr>
          <w:p w:rsidR="00ED0970" w:rsidRDefault="00ED0970"/>
        </w:tc>
      </w:tr>
      <w:tr w:rsidR="00ED0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Уровни языка в культуроведческом аспекте.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Морфология.</w:t>
            </w:r>
          </w:p>
        </w:tc>
      </w:tr>
      <w:tr w:rsidR="00ED09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Морфология: национально-культурный компонент семантики.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Варьирование корней, краткие формы прилагательных в функции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определений, варианты предложно-падежных парадигм, «одноразовый вид»</w:t>
            </w:r>
          </w:p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глагола.</w:t>
            </w:r>
          </w:p>
        </w:tc>
      </w:tr>
      <w:tr w:rsidR="00ED0970">
        <w:trPr>
          <w:trHeight w:hRule="exact" w:val="14"/>
        </w:trPr>
        <w:tc>
          <w:tcPr>
            <w:tcW w:w="9640" w:type="dxa"/>
          </w:tcPr>
          <w:p w:rsidR="00ED0970" w:rsidRDefault="00ED0970"/>
        </w:tc>
      </w:tr>
      <w:tr w:rsidR="00ED0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Уровни языка в культуроведческом аспекте.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Синтаксис.</w:t>
            </w:r>
          </w:p>
        </w:tc>
      </w:tr>
      <w:tr w:rsidR="00ED097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Синтаксис. Роль синтаксиса в языковой картине мира, в реализации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актуальных культурологических тенденций. Методика контрастивнокультурологического описания синтаксиса. Синтаксемы со значением лица,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критерия оценки и социальной характеристики лица. Словосочетания как</w:t>
            </w:r>
          </w:p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продукт компрессии фоновой информации. Типы фоновых глаголовпредикатов. Предложение в аспекте культурологии.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Национально-культурная</w:t>
            </w:r>
          </w:p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традиция в текстообразовании.</w:t>
            </w:r>
          </w:p>
        </w:tc>
      </w:tr>
      <w:tr w:rsidR="00ED0970">
        <w:trPr>
          <w:trHeight w:hRule="exact" w:val="14"/>
        </w:trPr>
        <w:tc>
          <w:tcPr>
            <w:tcW w:w="9640" w:type="dxa"/>
          </w:tcPr>
          <w:p w:rsidR="00ED0970" w:rsidRDefault="00ED0970"/>
        </w:tc>
      </w:tr>
      <w:tr w:rsidR="00ED0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Уровни языка в культуроведческом аспекте.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</w:p>
        </w:tc>
      </w:tr>
      <w:tr w:rsidR="00ED0970" w:rsidRPr="005930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Текст. Культурологический аспект текста. Национально-культурный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 текста. Прагматичные и проектные тексты. Прецедентные тексты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прецедентные высказывания. Роль фоновых знаний в восприятии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 информативности текста.</w:t>
            </w:r>
          </w:p>
        </w:tc>
      </w:tr>
      <w:tr w:rsidR="00ED0970" w:rsidRPr="00593090">
        <w:trPr>
          <w:trHeight w:hRule="exact" w:val="14"/>
        </w:trPr>
        <w:tc>
          <w:tcPr>
            <w:tcW w:w="9640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Культурные и языковые маркеры фольклорного дискурса</w:t>
            </w:r>
          </w:p>
        </w:tc>
      </w:tr>
      <w:tr w:rsidR="00ED09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Прагматические свойства текстов диалектной культуры.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текстов фольклорного типа в формировании национальных стереотипов.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Пословицы, сказки, анекдоты и др. жанры.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Национально-специфическое и универсальное для российской фольклорной культуры.</w:t>
            </w:r>
          </w:p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Особая роль смеховой культуры.</w:t>
            </w:r>
          </w:p>
        </w:tc>
      </w:tr>
      <w:tr w:rsidR="00ED0970">
        <w:trPr>
          <w:trHeight w:hRule="exact" w:val="14"/>
        </w:trPr>
        <w:tc>
          <w:tcPr>
            <w:tcW w:w="9640" w:type="dxa"/>
          </w:tcPr>
          <w:p w:rsidR="00ED0970" w:rsidRDefault="00ED0970"/>
        </w:tc>
      </w:tr>
      <w:tr w:rsidR="00ED09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Тексты православно-славянской культуры. Культурные и языковые маркеры</w:t>
            </w:r>
          </w:p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православного дискурса</w:t>
            </w:r>
          </w:p>
        </w:tc>
      </w:tr>
      <w:tr w:rsidR="00ED0970" w:rsidRPr="005930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текстов православно-славянской культуры в системе национальных ценностей.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Культурный и языковой код православного дискурса.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Культурные маркеры православного дискурса.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маркеры православного дискурса.</w:t>
            </w:r>
          </w:p>
        </w:tc>
      </w:tr>
    </w:tbl>
    <w:p w:rsidR="00ED0970" w:rsidRPr="004A4AC0" w:rsidRDefault="00B2555F">
      <w:pPr>
        <w:rPr>
          <w:sz w:val="0"/>
          <w:szCs w:val="0"/>
          <w:lang w:val="ru-RU"/>
        </w:rPr>
      </w:pPr>
      <w:r w:rsidRPr="004A4A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Лингвокультурологический анализ художественного текста: методика и практика</w:t>
            </w:r>
          </w:p>
        </w:tc>
      </w:tr>
      <w:tr w:rsidR="00ED0970" w:rsidRPr="005930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Лингвокультурологический анализ текста как разновидность лингвистического анализа.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лингвокультурологического анализа, алгоритм анализа.</w:t>
            </w:r>
          </w:p>
        </w:tc>
      </w:tr>
      <w:tr w:rsidR="00ED0970" w:rsidRPr="00593090">
        <w:trPr>
          <w:trHeight w:hRule="exact" w:val="14"/>
        </w:trPr>
        <w:tc>
          <w:tcPr>
            <w:tcW w:w="9640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Метафора как способ представления культуры.</w:t>
            </w:r>
          </w:p>
        </w:tc>
      </w:tr>
      <w:tr w:rsidR="00ED0970" w:rsidRPr="005930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Понятие «метафора».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Соотношение понятий «метафора» и «фразеологическая единица».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Метафора в концептуальной картине мира этноса.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Теория метафоры. 5 Основные характеристики метафоры как явления культуры.</w:t>
            </w:r>
          </w:p>
        </w:tc>
      </w:tr>
      <w:tr w:rsidR="00ED0970" w:rsidRPr="00593090">
        <w:trPr>
          <w:trHeight w:hRule="exact" w:val="14"/>
        </w:trPr>
        <w:tc>
          <w:tcPr>
            <w:tcW w:w="9640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Символ и стереотип как явления культуры.</w:t>
            </w:r>
          </w:p>
        </w:tc>
      </w:tr>
      <w:tr w:rsidR="00ED097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Понятия «символ», «стереотип», «эталон», их соотношение.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Символ и ритуал. Научное изучение символов. Роль и значение языкового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символа в культуре этноса. Основные признаки символа. Символ и знак: сходства и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отличия. Символ и архетип.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Феномен стереотипа в национальной культуре. Классификация стереотипов:</w:t>
            </w:r>
          </w:p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автостереотипы и гетеростереотипы, этнические и культурные стереотипы.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Стереотип и</w:t>
            </w:r>
          </w:p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эталон.</w:t>
            </w:r>
          </w:p>
        </w:tc>
      </w:tr>
      <w:tr w:rsidR="00ED0970">
        <w:trPr>
          <w:trHeight w:hRule="exact" w:val="14"/>
        </w:trPr>
        <w:tc>
          <w:tcPr>
            <w:tcW w:w="9640" w:type="dxa"/>
          </w:tcPr>
          <w:p w:rsidR="00ED0970" w:rsidRDefault="00ED0970"/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Концептуальная и языковая картина мира</w:t>
            </w:r>
          </w:p>
        </w:tc>
      </w:tr>
      <w:tr w:rsidR="00ED0970" w:rsidRPr="0059309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1.Соотношение понятий «картина мира» и «ментальность». Национальные картины мира и научные картины мира. Лексикография. Картина мира в контексте изучения смежных гуманитарных наук: философии, культурологии, этнографии, лингвистике. Сквозные мотивы русской языковой картины мира.  2.Понятие о концептуальной картине мира: концепт и его виды. 4.Концептосфера. Национальные детерминированные концепты. Культурный концепт и картина мира. 3.Языковая картина мира. 4.Имя как основной носитель национально-культурной информации. 5.Особенности функционирования прецедентных имен. Когнитивная лингвистика. 6.«Языковая картина мира» как распространенная научная метафора. Метафора, сравнение и символ в концептуальной картине мира этноса.</w:t>
            </w:r>
          </w:p>
        </w:tc>
      </w:tr>
      <w:tr w:rsidR="00ED0970" w:rsidRPr="00593090">
        <w:trPr>
          <w:trHeight w:hRule="exact" w:val="14"/>
        </w:trPr>
        <w:tc>
          <w:tcPr>
            <w:tcW w:w="9640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Индоевропейские языки.</w:t>
            </w:r>
          </w:p>
        </w:tc>
      </w:tr>
      <w:tr w:rsidR="00ED09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Теория праязыка. 2. Родство слов. 3. Этимология , этимоны, праформы.4.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Славянские языки.</w:t>
            </w:r>
          </w:p>
        </w:tc>
      </w:tr>
      <w:tr w:rsidR="00ED0970">
        <w:trPr>
          <w:trHeight w:hRule="exact" w:val="14"/>
        </w:trPr>
        <w:tc>
          <w:tcPr>
            <w:tcW w:w="9640" w:type="dxa"/>
          </w:tcPr>
          <w:p w:rsidR="00ED0970" w:rsidRDefault="00ED0970"/>
        </w:tc>
      </w:tr>
      <w:tr w:rsidR="00ED09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Концептосфера русского языка</w:t>
            </w:r>
          </w:p>
        </w:tc>
      </w:tr>
      <w:tr w:rsidR="00ED0970" w:rsidRPr="0059309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 и концептосфера русского языка.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Индивидуальные, микро-, макрогрупповые, цивилизационные,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общечеловеческие концептосферы. Концепт как категория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лингвокультурологии. Лингвокультурный типаж как разновидность концепта.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концепты (константы) русской культуры. Общность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концептосфер русского и белорусского языков как языков одного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«лингвокультурного типа» (Б.М. Гаспаров). Концепция лингвокультурной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общности восточнославянских языков.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 концептов с лингвистической точки зрения.</w:t>
            </w:r>
          </w:p>
        </w:tc>
      </w:tr>
      <w:tr w:rsidR="00ED0970" w:rsidRPr="00593090">
        <w:trPr>
          <w:trHeight w:hRule="exact" w:val="14"/>
        </w:trPr>
        <w:tc>
          <w:tcPr>
            <w:tcW w:w="9640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Национально-культурная специфика речевого общения</w:t>
            </w:r>
          </w:p>
        </w:tc>
      </w:tr>
      <w:tr w:rsidR="00ED097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Вербальное, паравербальное и невербальное общение. Понятие речевого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 и речевого поведения. Структура и специфика стандартов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Рече-поведенческие тактики и стратегии общения.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ментальность как отражение социокультурной среды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речевого общения. Когнитивные и прагматические аспекты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языковых единиц в речевом общении.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Этнокультурные аспекты речевого общения. Национально-культурная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организации речевого общения. Национальные социокультурные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стереотипы речевого общения. Национально-культурная специфика русского</w:t>
            </w:r>
          </w:p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 общения.</w:t>
            </w:r>
          </w:p>
        </w:tc>
      </w:tr>
    </w:tbl>
    <w:p w:rsidR="00ED0970" w:rsidRDefault="00B255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9966"/>
      </w:tblGrid>
      <w:tr w:rsidR="00ED097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Экология языка и культуры.</w:t>
            </w:r>
          </w:p>
        </w:tc>
      </w:tr>
      <w:tr w:rsidR="00ED0970" w:rsidRPr="00593090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Экология в современном мире: понятие, задачи, сферы приложения.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Важнейшие компоненты экологии культуры.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Роль элиты общества в сохранении культурных ценностей нации.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Сохранение культуры в области человеческих отношений.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Гражданское общество как компонент в комплексе решения проблем экологии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и языка.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Сохранение национального языка как направления решения проблемы в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 культуры. Эколингвистика.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Язык и речь в контексте экологии культуры.</w:t>
            </w:r>
          </w:p>
        </w:tc>
      </w:tr>
      <w:tr w:rsidR="00ED0970" w:rsidRPr="0059309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ED0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0970" w:rsidRPr="0059309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«Лингвокультурология» / Попова О.В.. – Омск: Изд-во Омской гуманитарной академии, 2020.</w:t>
            </w:r>
          </w:p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0970" w:rsidRPr="00593090">
        <w:trPr>
          <w:trHeight w:hRule="exact" w:val="138"/>
        </w:trPr>
        <w:tc>
          <w:tcPr>
            <w:tcW w:w="285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09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1.Современныйрусскийязык/ЛекантП.А.,ДиброваЕ.И.,КасаткинЛ.Л.,КлобуковЕ.В..-5-еизд.-Москва:Юрайт,2020.-493с.-ISBN:978-5-9916-9883-2.-URL:</w:t>
            </w:r>
            <w:hyperlink r:id="rId4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https://urait.ru/bcode/449966</w:t>
              </w:r>
            </w:hyperlink>
          </w:p>
        </w:tc>
      </w:tr>
      <w:tr w:rsidR="00ED09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2.Лингвокультурология.Введение/МасловаВ.А.,БахтикирееваУ.М..-2-еизд.-Москва:Юрайт,2020.-208с.-ISBN:978-5-534-06586-2.-URL:</w:t>
            </w:r>
            <w:hyperlink r:id="rId5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https://urait.ru/bcode/454627</w:t>
              </w:r>
            </w:hyperlink>
          </w:p>
        </w:tc>
      </w:tr>
      <w:tr w:rsidR="00ED0970">
        <w:trPr>
          <w:trHeight w:hRule="exact" w:val="277"/>
        </w:trPr>
        <w:tc>
          <w:tcPr>
            <w:tcW w:w="285" w:type="dxa"/>
          </w:tcPr>
          <w:p w:rsidR="00ED0970" w:rsidRDefault="00ED097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097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Лингвокультурологияилингвострановедение/Проскурин,С.Г.,Проскурина,А.В..-Лингвокультурологияилингвострановедение-Новосибирск:Новосибирскийгосударственныйтехническийуниверситет,2019.-135с.-ISBN:978-5-7782-4041-4.-URL:</w:t>
            </w:r>
            <w:hyperlink r:id="rId6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http://www.iprbookshop.ru/98792.html</w:t>
              </w:r>
            </w:hyperlink>
          </w:p>
        </w:tc>
      </w:tr>
      <w:tr w:rsidR="00ED097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ED0970"/>
        </w:tc>
      </w:tr>
      <w:tr w:rsidR="00ED0970" w:rsidRPr="0059309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0970" w:rsidRPr="00593090">
        <w:trPr>
          <w:trHeight w:hRule="exact" w:val="22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A4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A4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ED0970" w:rsidRPr="004A4AC0" w:rsidRDefault="00B2555F">
      <w:pPr>
        <w:rPr>
          <w:sz w:val="0"/>
          <w:szCs w:val="0"/>
          <w:lang w:val="ru-RU"/>
        </w:rPr>
      </w:pPr>
      <w:r w:rsidRPr="004A4A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970" w:rsidRPr="0059309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933B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0970" w:rsidRPr="005930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0970" w:rsidRPr="00593090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ED0970" w:rsidRPr="004A4AC0" w:rsidRDefault="00B2555F">
      <w:pPr>
        <w:rPr>
          <w:sz w:val="0"/>
          <w:szCs w:val="0"/>
          <w:lang w:val="ru-RU"/>
        </w:rPr>
      </w:pPr>
      <w:r w:rsidRPr="004A4A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970" w:rsidRPr="00593090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0970" w:rsidRPr="005930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0970" w:rsidRPr="0059309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2401C7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24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4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ED0970" w:rsidRPr="002401C7" w:rsidRDefault="00ED09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0970" w:rsidRPr="002401C7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4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0970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0970" w:rsidRPr="002401C7" w:rsidRDefault="00B2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24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24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24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24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24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24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24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0970" w:rsidRPr="004A4AC0" w:rsidRDefault="00ED0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0970" w:rsidRPr="005930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09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3C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A4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4A4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0970" w:rsidRPr="0059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A4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4A4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09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Default="00B25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0970" w:rsidRPr="00593090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ED0970" w:rsidRPr="004A4AC0" w:rsidRDefault="00B2555F">
      <w:pPr>
        <w:rPr>
          <w:sz w:val="0"/>
          <w:szCs w:val="0"/>
          <w:lang w:val="ru-RU"/>
        </w:rPr>
      </w:pPr>
      <w:r w:rsidRPr="004A4A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970" w:rsidRPr="0059309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0970" w:rsidRPr="00593090">
        <w:trPr>
          <w:trHeight w:hRule="exact" w:val="277"/>
        </w:trPr>
        <w:tc>
          <w:tcPr>
            <w:tcW w:w="9640" w:type="dxa"/>
          </w:tcPr>
          <w:p w:rsidR="00ED0970" w:rsidRPr="004A4AC0" w:rsidRDefault="00ED0970">
            <w:pPr>
              <w:rPr>
                <w:lang w:val="ru-RU"/>
              </w:rPr>
            </w:pPr>
          </w:p>
        </w:tc>
      </w:tr>
      <w:tr w:rsidR="00ED0970" w:rsidRPr="005930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0970" w:rsidRPr="00593090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ED0970" w:rsidRPr="004A4AC0" w:rsidRDefault="00B2555F">
      <w:pPr>
        <w:rPr>
          <w:sz w:val="0"/>
          <w:szCs w:val="0"/>
          <w:lang w:val="ru-RU"/>
        </w:rPr>
      </w:pPr>
      <w:r w:rsidRPr="004A4A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970" w:rsidRPr="0059309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A4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A4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A4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D0970" w:rsidRPr="004A4AC0" w:rsidRDefault="00B2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4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D0970" w:rsidRPr="004A4AC0" w:rsidRDefault="00ED0970">
      <w:pPr>
        <w:rPr>
          <w:lang w:val="ru-RU"/>
        </w:rPr>
      </w:pPr>
    </w:p>
    <w:sectPr w:rsidR="00ED0970" w:rsidRPr="004A4AC0" w:rsidSect="005941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01C7"/>
    <w:rsid w:val="003C203C"/>
    <w:rsid w:val="004A4AC0"/>
    <w:rsid w:val="00593090"/>
    <w:rsid w:val="00594103"/>
    <w:rsid w:val="005D084E"/>
    <w:rsid w:val="00637ACB"/>
    <w:rsid w:val="006674FE"/>
    <w:rsid w:val="0092383E"/>
    <w:rsid w:val="00933B82"/>
    <w:rsid w:val="00AF730B"/>
    <w:rsid w:val="00B166D9"/>
    <w:rsid w:val="00B2555F"/>
    <w:rsid w:val="00C0207F"/>
    <w:rsid w:val="00D31453"/>
    <w:rsid w:val="00E209E2"/>
    <w:rsid w:val="00E3528C"/>
    <w:rsid w:val="00ED0970"/>
    <w:rsid w:val="00FA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1F99DC-67E9-4B62-8C6D-C087261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55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2555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C2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9879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462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996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8719</Words>
  <Characters>49701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2020-2021_ФГОС3++2020_Бак-ОФО-Ф(Ф)(20)_plx_Лингвокультурология_</vt:lpstr>
    </vt:vector>
  </TitlesOfParts>
  <Company/>
  <LinksUpToDate>false</LinksUpToDate>
  <CharactersWithSpaces>58304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2020-2021_ФГОС3++2020_Бак-ОФО-Ф(Ф)(20)_plx_Лингвокультурология_</dc:title>
  <dc:creator>FastReport.NET</dc:creator>
  <cp:lastModifiedBy>Mark Bernstorf</cp:lastModifiedBy>
  <cp:revision>12</cp:revision>
  <dcterms:created xsi:type="dcterms:W3CDTF">2021-03-24T07:49:00Z</dcterms:created>
  <dcterms:modified xsi:type="dcterms:W3CDTF">2022-11-13T21:09:00Z</dcterms:modified>
</cp:coreProperties>
</file>